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B6D23" w14:textId="6F945AC9" w:rsidR="00234624" w:rsidRPr="00B87A22" w:rsidRDefault="00AA06FA" w:rsidP="00B87A22">
      <w:pPr>
        <w:pStyle w:val="ListParagraph"/>
        <w:numPr>
          <w:ilvl w:val="0"/>
          <w:numId w:val="1"/>
        </w:numPr>
        <w:tabs>
          <w:tab w:val="left" w:pos="426"/>
        </w:tabs>
        <w:spacing w:before="120"/>
        <w:ind w:left="426" w:right="6" w:hanging="425"/>
        <w:jc w:val="both"/>
        <w:rPr>
          <w:rFonts w:ascii="Arial" w:hAnsi="Arial" w:cs="Arial"/>
        </w:rPr>
      </w:pPr>
      <w:r w:rsidRPr="00B87A22">
        <w:rPr>
          <w:rFonts w:ascii="Arial" w:hAnsi="Arial" w:cs="Arial"/>
        </w:rPr>
        <w:t xml:space="preserve">The Disaster Management and Other Legislation Amendment Bill 2024 (the Bill) is the second stage of emergency service and disaster management reforms being undertaken to meet recommendations made in the following reviews: the </w:t>
      </w:r>
      <w:r w:rsidRPr="00B87A22">
        <w:rPr>
          <w:rFonts w:ascii="Arial" w:hAnsi="Arial" w:cs="Arial"/>
          <w:i/>
        </w:rPr>
        <w:t xml:space="preserve">Independent </w:t>
      </w:r>
      <w:r w:rsidR="00D46A99">
        <w:rPr>
          <w:rFonts w:ascii="Arial" w:hAnsi="Arial" w:cs="Arial"/>
          <w:i/>
        </w:rPr>
        <w:t>R</w:t>
      </w:r>
      <w:r w:rsidRPr="00B87A22">
        <w:rPr>
          <w:rFonts w:ascii="Arial" w:hAnsi="Arial" w:cs="Arial"/>
          <w:i/>
        </w:rPr>
        <w:t xml:space="preserve">eview of Queensland Fire and Emergency Services </w:t>
      </w:r>
      <w:r w:rsidRPr="00B87A22">
        <w:rPr>
          <w:rFonts w:ascii="Arial" w:hAnsi="Arial" w:cs="Arial"/>
        </w:rPr>
        <w:t>by KPMG International Limited</w:t>
      </w:r>
      <w:r w:rsidRPr="00B87A22">
        <w:rPr>
          <w:rFonts w:ascii="Arial" w:hAnsi="Arial" w:cs="Arial"/>
          <w:i/>
        </w:rPr>
        <w:t xml:space="preserve">; </w:t>
      </w:r>
      <w:r w:rsidRPr="00B87A22">
        <w:rPr>
          <w:rFonts w:ascii="Arial" w:hAnsi="Arial" w:cs="Arial"/>
        </w:rPr>
        <w:t xml:space="preserve">and the Inspector-General of Emergency Management </w:t>
      </w:r>
      <w:r w:rsidRPr="00B87A22">
        <w:rPr>
          <w:rFonts w:ascii="Arial" w:hAnsi="Arial" w:cs="Arial"/>
          <w:i/>
        </w:rPr>
        <w:t>Review of Queensland’s Disaster Management Arrangements</w:t>
      </w:r>
      <w:r w:rsidRPr="00B87A22">
        <w:rPr>
          <w:rFonts w:ascii="Arial" w:hAnsi="Arial" w:cs="Arial"/>
        </w:rPr>
        <w:t>.</w:t>
      </w:r>
    </w:p>
    <w:p w14:paraId="65CB6D24" w14:textId="359DAD39" w:rsidR="00234624" w:rsidRPr="00B87A22" w:rsidRDefault="00AA06FA" w:rsidP="00B87A22">
      <w:pPr>
        <w:pStyle w:val="ListParagraph"/>
        <w:numPr>
          <w:ilvl w:val="0"/>
          <w:numId w:val="1"/>
        </w:numPr>
        <w:tabs>
          <w:tab w:val="left" w:pos="426"/>
        </w:tabs>
        <w:spacing w:before="120"/>
        <w:ind w:left="426" w:right="6" w:hanging="425"/>
        <w:jc w:val="both"/>
        <w:rPr>
          <w:rFonts w:ascii="Arial" w:hAnsi="Arial" w:cs="Arial"/>
        </w:rPr>
      </w:pPr>
      <w:r w:rsidRPr="00B87A22">
        <w:rPr>
          <w:rFonts w:ascii="Arial" w:hAnsi="Arial" w:cs="Arial"/>
        </w:rPr>
        <w:t>The Bill enhance</w:t>
      </w:r>
      <w:r w:rsidR="00B87A22" w:rsidRPr="00B87A22">
        <w:rPr>
          <w:rFonts w:ascii="Arial" w:hAnsi="Arial" w:cs="Arial"/>
        </w:rPr>
        <w:t>s</w:t>
      </w:r>
      <w:r w:rsidRPr="00B87A22">
        <w:rPr>
          <w:rFonts w:ascii="Arial" w:hAnsi="Arial" w:cs="Arial"/>
        </w:rPr>
        <w:t xml:space="preserve"> </w:t>
      </w:r>
      <w:r w:rsidR="00B87A22" w:rsidRPr="00B87A22">
        <w:rPr>
          <w:rFonts w:ascii="Arial" w:hAnsi="Arial" w:cs="Arial"/>
        </w:rPr>
        <w:t xml:space="preserve">the </w:t>
      </w:r>
      <w:r w:rsidRPr="00B87A22">
        <w:rPr>
          <w:rFonts w:ascii="Arial" w:hAnsi="Arial" w:cs="Arial"/>
        </w:rPr>
        <w:t xml:space="preserve">Queensland Disaster Management Arrangements through amendments to the </w:t>
      </w:r>
      <w:r w:rsidRPr="00B87A22">
        <w:rPr>
          <w:rFonts w:ascii="Arial" w:hAnsi="Arial" w:cs="Arial"/>
          <w:i/>
        </w:rPr>
        <w:t xml:space="preserve">Disaster Management Act 2003 </w:t>
      </w:r>
      <w:r w:rsidRPr="00B87A22">
        <w:rPr>
          <w:rFonts w:ascii="Arial" w:hAnsi="Arial" w:cs="Arial"/>
        </w:rPr>
        <w:t>(DM Act) that include:</w:t>
      </w:r>
    </w:p>
    <w:p w14:paraId="65CB6D25" w14:textId="7D0B4017" w:rsidR="00234624" w:rsidRPr="00B87A22" w:rsidRDefault="00AA06FA" w:rsidP="00B87A22">
      <w:pPr>
        <w:pStyle w:val="ListParagraph"/>
        <w:numPr>
          <w:ilvl w:val="1"/>
          <w:numId w:val="1"/>
        </w:numPr>
        <w:tabs>
          <w:tab w:val="left" w:pos="1319"/>
        </w:tabs>
        <w:spacing w:before="80"/>
        <w:ind w:left="850" w:right="6" w:hanging="425"/>
        <w:jc w:val="both"/>
        <w:rPr>
          <w:rFonts w:ascii="Arial" w:hAnsi="Arial" w:cs="Arial"/>
        </w:rPr>
      </w:pPr>
      <w:r w:rsidRPr="00B87A22">
        <w:rPr>
          <w:rFonts w:ascii="Arial" w:hAnsi="Arial" w:cs="Arial"/>
        </w:rPr>
        <w:t>emphasising the Queensland Disaster Management Committee as the paramount body providing strategic leadership during events and cris</w:t>
      </w:r>
      <w:r w:rsidR="007B1EE6">
        <w:rPr>
          <w:rFonts w:ascii="Arial" w:hAnsi="Arial" w:cs="Arial"/>
        </w:rPr>
        <w:t>e</w:t>
      </w:r>
      <w:r w:rsidRPr="00B87A22">
        <w:rPr>
          <w:rFonts w:ascii="Arial" w:hAnsi="Arial" w:cs="Arial"/>
        </w:rPr>
        <w:t>s;</w:t>
      </w:r>
    </w:p>
    <w:p w14:paraId="65CB6D26" w14:textId="77777777" w:rsidR="00234624" w:rsidRPr="00B87A22" w:rsidRDefault="00AA06FA" w:rsidP="00B87A22">
      <w:pPr>
        <w:pStyle w:val="ListParagraph"/>
        <w:numPr>
          <w:ilvl w:val="1"/>
          <w:numId w:val="1"/>
        </w:numPr>
        <w:tabs>
          <w:tab w:val="left" w:pos="1319"/>
        </w:tabs>
        <w:spacing w:before="80"/>
        <w:ind w:left="850" w:right="6" w:hanging="425"/>
        <w:jc w:val="both"/>
        <w:rPr>
          <w:rFonts w:ascii="Arial" w:hAnsi="Arial" w:cs="Arial"/>
        </w:rPr>
      </w:pPr>
      <w:r w:rsidRPr="00B87A22">
        <w:rPr>
          <w:rFonts w:ascii="Arial" w:hAnsi="Arial" w:cs="Arial"/>
        </w:rPr>
        <w:t>providing that the chief executive officer of the Queensland Reconstruction Authority (QRA) must be appointed as the State Recovery Policy and Planning Coordinator (SRPPC);</w:t>
      </w:r>
    </w:p>
    <w:p w14:paraId="65CB6D27" w14:textId="77777777" w:rsidR="00234624" w:rsidRPr="00B87A22" w:rsidRDefault="00AA06FA" w:rsidP="00B87A22">
      <w:pPr>
        <w:pStyle w:val="ListParagraph"/>
        <w:numPr>
          <w:ilvl w:val="1"/>
          <w:numId w:val="1"/>
        </w:numPr>
        <w:tabs>
          <w:tab w:val="left" w:pos="1320"/>
        </w:tabs>
        <w:spacing w:before="80"/>
        <w:ind w:left="850" w:right="6" w:hanging="425"/>
        <w:jc w:val="both"/>
        <w:rPr>
          <w:rFonts w:ascii="Arial" w:hAnsi="Arial" w:cs="Arial"/>
        </w:rPr>
      </w:pPr>
      <w:r w:rsidRPr="00B87A22">
        <w:rPr>
          <w:rFonts w:ascii="Arial" w:hAnsi="Arial" w:cs="Arial"/>
        </w:rPr>
        <w:t>outlining the functions of the SRPPC and its relationship with the State Recovery Coordinator and State Disaster Coordinator; and</w:t>
      </w:r>
    </w:p>
    <w:p w14:paraId="65CB6D28" w14:textId="77777777" w:rsidR="00234624" w:rsidRPr="00B87A22" w:rsidRDefault="00AA06FA" w:rsidP="00B87A22">
      <w:pPr>
        <w:pStyle w:val="ListParagraph"/>
        <w:numPr>
          <w:ilvl w:val="1"/>
          <w:numId w:val="1"/>
        </w:numPr>
        <w:tabs>
          <w:tab w:val="left" w:pos="1320"/>
        </w:tabs>
        <w:spacing w:before="80"/>
        <w:ind w:left="850" w:right="6" w:hanging="425"/>
        <w:jc w:val="both"/>
        <w:rPr>
          <w:rFonts w:ascii="Arial" w:hAnsi="Arial" w:cs="Arial"/>
        </w:rPr>
      </w:pPr>
      <w:r w:rsidRPr="00B87A22">
        <w:rPr>
          <w:rFonts w:ascii="Arial" w:hAnsi="Arial" w:cs="Arial"/>
        </w:rPr>
        <w:t>defining the term ‘resilience’ within the DM Act.</w:t>
      </w:r>
    </w:p>
    <w:p w14:paraId="65CB6D29" w14:textId="77777777" w:rsidR="00234624" w:rsidRPr="00B87A22" w:rsidRDefault="00AA06FA" w:rsidP="00B87A22">
      <w:pPr>
        <w:pStyle w:val="ListParagraph"/>
        <w:numPr>
          <w:ilvl w:val="0"/>
          <w:numId w:val="1"/>
        </w:numPr>
        <w:tabs>
          <w:tab w:val="left" w:pos="426"/>
        </w:tabs>
        <w:spacing w:before="120"/>
        <w:ind w:left="426" w:right="6" w:hanging="425"/>
        <w:jc w:val="both"/>
        <w:rPr>
          <w:rFonts w:ascii="Arial" w:hAnsi="Arial" w:cs="Arial"/>
        </w:rPr>
      </w:pPr>
      <w:r w:rsidRPr="00B87A22">
        <w:rPr>
          <w:rFonts w:ascii="Arial" w:hAnsi="Arial" w:cs="Arial"/>
        </w:rPr>
        <w:t xml:space="preserve">The Bill also amends the </w:t>
      </w:r>
      <w:r w:rsidRPr="00B87A22">
        <w:rPr>
          <w:rFonts w:ascii="Arial" w:hAnsi="Arial" w:cs="Arial"/>
          <w:i/>
        </w:rPr>
        <w:t xml:space="preserve">Fire and Emergency Services Act 1990 </w:t>
      </w:r>
      <w:r w:rsidRPr="00B87A22">
        <w:rPr>
          <w:rFonts w:ascii="Arial" w:hAnsi="Arial" w:cs="Arial"/>
        </w:rPr>
        <w:t>by:</w:t>
      </w:r>
    </w:p>
    <w:p w14:paraId="65CB6D2A" w14:textId="77777777" w:rsidR="00234624" w:rsidRPr="00B87A22" w:rsidRDefault="00AA06FA" w:rsidP="00B87A22">
      <w:pPr>
        <w:pStyle w:val="ListParagraph"/>
        <w:numPr>
          <w:ilvl w:val="1"/>
          <w:numId w:val="1"/>
        </w:numPr>
        <w:tabs>
          <w:tab w:val="left" w:pos="1319"/>
        </w:tabs>
        <w:spacing w:before="80"/>
        <w:ind w:left="850" w:right="6" w:hanging="425"/>
        <w:jc w:val="both"/>
        <w:rPr>
          <w:rFonts w:ascii="Arial" w:hAnsi="Arial" w:cs="Arial"/>
          <w:i/>
        </w:rPr>
      </w:pPr>
      <w:r w:rsidRPr="00B87A22">
        <w:rPr>
          <w:rFonts w:ascii="Arial" w:hAnsi="Arial" w:cs="Arial"/>
        </w:rPr>
        <w:t xml:space="preserve">renaming the Act as the </w:t>
      </w:r>
      <w:r w:rsidRPr="00B87A22">
        <w:rPr>
          <w:rFonts w:ascii="Arial" w:hAnsi="Arial" w:cs="Arial"/>
          <w:i/>
        </w:rPr>
        <w:t>Fire Services Act 1990;</w:t>
      </w:r>
    </w:p>
    <w:p w14:paraId="65CB6D2B" w14:textId="4A01763A" w:rsidR="00234624" w:rsidRPr="00B87A22" w:rsidRDefault="00AA06FA" w:rsidP="00B87A22">
      <w:pPr>
        <w:pStyle w:val="ListParagraph"/>
        <w:numPr>
          <w:ilvl w:val="1"/>
          <w:numId w:val="1"/>
        </w:numPr>
        <w:tabs>
          <w:tab w:val="left" w:pos="1320"/>
        </w:tabs>
        <w:spacing w:before="80"/>
        <w:ind w:left="850" w:right="6" w:hanging="425"/>
        <w:jc w:val="both"/>
        <w:rPr>
          <w:rFonts w:ascii="Arial" w:hAnsi="Arial" w:cs="Arial"/>
        </w:rPr>
      </w:pPr>
      <w:r w:rsidRPr="00B87A22">
        <w:rPr>
          <w:rFonts w:ascii="Arial" w:hAnsi="Arial" w:cs="Arial"/>
        </w:rPr>
        <w:t xml:space="preserve">establishing </w:t>
      </w:r>
      <w:r w:rsidR="00292182">
        <w:rPr>
          <w:rFonts w:ascii="Arial" w:hAnsi="Arial" w:cs="Arial"/>
        </w:rPr>
        <w:t>Queensland</w:t>
      </w:r>
      <w:r w:rsidR="00292182" w:rsidRPr="00B87A22">
        <w:rPr>
          <w:rFonts w:ascii="Arial" w:hAnsi="Arial" w:cs="Arial"/>
        </w:rPr>
        <w:t xml:space="preserve"> </w:t>
      </w:r>
      <w:r w:rsidRPr="00B87A22">
        <w:rPr>
          <w:rFonts w:ascii="Arial" w:hAnsi="Arial" w:cs="Arial"/>
        </w:rPr>
        <w:t>Fire and Rescue (</w:t>
      </w:r>
      <w:r w:rsidR="00292182">
        <w:rPr>
          <w:rFonts w:ascii="Arial" w:hAnsi="Arial" w:cs="Arial"/>
        </w:rPr>
        <w:t>QFR</w:t>
      </w:r>
      <w:r w:rsidRPr="00B87A22">
        <w:rPr>
          <w:rFonts w:ascii="Arial" w:hAnsi="Arial" w:cs="Arial"/>
        </w:rPr>
        <w:t>) and the Rural Fire Service</w:t>
      </w:r>
      <w:r w:rsidR="00292182">
        <w:rPr>
          <w:rFonts w:ascii="Arial" w:hAnsi="Arial" w:cs="Arial"/>
        </w:rPr>
        <w:t xml:space="preserve"> Queensland</w:t>
      </w:r>
      <w:r w:rsidRPr="00B87A22">
        <w:rPr>
          <w:rFonts w:ascii="Arial" w:hAnsi="Arial" w:cs="Arial"/>
        </w:rPr>
        <w:t xml:space="preserve"> (RFS</w:t>
      </w:r>
      <w:r w:rsidR="00292182">
        <w:rPr>
          <w:rFonts w:ascii="Arial" w:hAnsi="Arial" w:cs="Arial"/>
        </w:rPr>
        <w:t>Q</w:t>
      </w:r>
      <w:r w:rsidRPr="00B87A22">
        <w:rPr>
          <w:rFonts w:ascii="Arial" w:hAnsi="Arial" w:cs="Arial"/>
        </w:rPr>
        <w:t>) as dedicated fire services under the Act;</w:t>
      </w:r>
    </w:p>
    <w:p w14:paraId="65CB6D2C" w14:textId="60B3A26E" w:rsidR="00234624" w:rsidRPr="00B87A22" w:rsidRDefault="009A0A1D" w:rsidP="00B87A22">
      <w:pPr>
        <w:pStyle w:val="ListParagraph"/>
        <w:numPr>
          <w:ilvl w:val="1"/>
          <w:numId w:val="1"/>
        </w:numPr>
        <w:tabs>
          <w:tab w:val="left" w:pos="1320"/>
        </w:tabs>
        <w:spacing w:before="80"/>
        <w:ind w:left="850" w:right="6" w:hanging="425"/>
        <w:jc w:val="both"/>
        <w:rPr>
          <w:rFonts w:ascii="Arial" w:hAnsi="Arial" w:cs="Arial"/>
        </w:rPr>
      </w:pPr>
      <w:r w:rsidRPr="00B87A22">
        <w:rPr>
          <w:rFonts w:ascii="Arial" w:hAnsi="Arial" w:cs="Arial"/>
        </w:rPr>
        <w:t>s</w:t>
      </w:r>
      <w:r>
        <w:rPr>
          <w:rFonts w:ascii="Arial" w:hAnsi="Arial" w:cs="Arial"/>
        </w:rPr>
        <w:t>et</w:t>
      </w:r>
      <w:r w:rsidR="00D30469">
        <w:rPr>
          <w:rFonts w:ascii="Arial" w:hAnsi="Arial" w:cs="Arial"/>
        </w:rPr>
        <w:t>t</w:t>
      </w:r>
      <w:r w:rsidRPr="00B87A22">
        <w:rPr>
          <w:rFonts w:ascii="Arial" w:hAnsi="Arial" w:cs="Arial"/>
        </w:rPr>
        <w:t>ing</w:t>
      </w:r>
      <w:r w:rsidR="00AA06FA" w:rsidRPr="00B87A22">
        <w:rPr>
          <w:rFonts w:ascii="Arial" w:hAnsi="Arial" w:cs="Arial"/>
        </w:rPr>
        <w:t xml:space="preserve"> out the Commissioner’s responsibilities to ensure the efficient and effective management of the fire services;</w:t>
      </w:r>
    </w:p>
    <w:p w14:paraId="65CB6D2D" w14:textId="77777777" w:rsidR="00234624" w:rsidRPr="00B87A22" w:rsidRDefault="00AA06FA" w:rsidP="00B87A22">
      <w:pPr>
        <w:pStyle w:val="ListParagraph"/>
        <w:numPr>
          <w:ilvl w:val="1"/>
          <w:numId w:val="1"/>
        </w:numPr>
        <w:tabs>
          <w:tab w:val="left" w:pos="1319"/>
        </w:tabs>
        <w:spacing w:before="80"/>
        <w:ind w:left="850" w:right="6" w:hanging="425"/>
        <w:jc w:val="both"/>
        <w:rPr>
          <w:rFonts w:ascii="Arial" w:hAnsi="Arial" w:cs="Arial"/>
        </w:rPr>
      </w:pPr>
      <w:r w:rsidRPr="00B87A22">
        <w:rPr>
          <w:rFonts w:ascii="Arial" w:hAnsi="Arial" w:cs="Arial"/>
        </w:rPr>
        <w:t>providing clarity as to the experience required to perform certain roles in the fire services;</w:t>
      </w:r>
    </w:p>
    <w:p w14:paraId="65CB6D2E" w14:textId="77777777" w:rsidR="00234624" w:rsidRPr="00B87A22" w:rsidRDefault="00AA06FA" w:rsidP="00B87A22">
      <w:pPr>
        <w:pStyle w:val="ListParagraph"/>
        <w:numPr>
          <w:ilvl w:val="1"/>
          <w:numId w:val="1"/>
        </w:numPr>
        <w:tabs>
          <w:tab w:val="left" w:pos="1320"/>
        </w:tabs>
        <w:spacing w:before="80"/>
        <w:ind w:left="850" w:right="6" w:hanging="425"/>
        <w:jc w:val="both"/>
        <w:rPr>
          <w:rFonts w:ascii="Arial" w:hAnsi="Arial" w:cs="Arial"/>
        </w:rPr>
      </w:pPr>
      <w:r w:rsidRPr="00B87A22">
        <w:rPr>
          <w:rFonts w:ascii="Arial" w:hAnsi="Arial" w:cs="Arial"/>
        </w:rPr>
        <w:t>consolidating the Commissioner’s authority to give directions to support service delivery and the management of the fire services;</w:t>
      </w:r>
    </w:p>
    <w:p w14:paraId="65CB6D2F" w14:textId="666B502B" w:rsidR="00234624" w:rsidRPr="00B87A22" w:rsidRDefault="00AA06FA" w:rsidP="00B87A22">
      <w:pPr>
        <w:pStyle w:val="ListParagraph"/>
        <w:numPr>
          <w:ilvl w:val="1"/>
          <w:numId w:val="1"/>
        </w:numPr>
        <w:tabs>
          <w:tab w:val="left" w:pos="1320"/>
        </w:tabs>
        <w:spacing w:before="80"/>
        <w:ind w:left="850" w:right="6" w:hanging="425"/>
        <w:jc w:val="both"/>
        <w:rPr>
          <w:rFonts w:ascii="Arial" w:hAnsi="Arial" w:cs="Arial"/>
        </w:rPr>
      </w:pPr>
      <w:r w:rsidRPr="00B87A22">
        <w:rPr>
          <w:rFonts w:ascii="Arial" w:hAnsi="Arial" w:cs="Arial"/>
        </w:rPr>
        <w:t>establishing the role of Chief Fire Officer, responsible for advising the Commissioner on service delivery, operational culture, best practice and innovation and research;</w:t>
      </w:r>
    </w:p>
    <w:p w14:paraId="65CB6D30" w14:textId="3DEF6547" w:rsidR="00234624" w:rsidRPr="00B87A22" w:rsidRDefault="00AA06FA" w:rsidP="00B87A22">
      <w:pPr>
        <w:pStyle w:val="ListParagraph"/>
        <w:numPr>
          <w:ilvl w:val="1"/>
          <w:numId w:val="1"/>
        </w:numPr>
        <w:tabs>
          <w:tab w:val="left" w:pos="1320"/>
        </w:tabs>
        <w:spacing w:before="80"/>
        <w:ind w:left="850" w:right="6" w:hanging="425"/>
        <w:jc w:val="both"/>
        <w:rPr>
          <w:rFonts w:ascii="Arial" w:hAnsi="Arial" w:cs="Arial"/>
        </w:rPr>
      </w:pPr>
      <w:r w:rsidRPr="00B87A22">
        <w:rPr>
          <w:rFonts w:ascii="Arial" w:hAnsi="Arial" w:cs="Arial"/>
        </w:rPr>
        <w:t>specifying the functions of RFS</w:t>
      </w:r>
      <w:r w:rsidR="00292182">
        <w:rPr>
          <w:rFonts w:ascii="Arial" w:hAnsi="Arial" w:cs="Arial"/>
        </w:rPr>
        <w:t>Q</w:t>
      </w:r>
      <w:r w:rsidRPr="00B87A22">
        <w:rPr>
          <w:rFonts w:ascii="Arial" w:hAnsi="Arial" w:cs="Arial"/>
        </w:rPr>
        <w:t>, establishing the role of Chief Officer, RFS</w:t>
      </w:r>
      <w:r w:rsidR="00292182">
        <w:rPr>
          <w:rFonts w:ascii="Arial" w:hAnsi="Arial" w:cs="Arial"/>
        </w:rPr>
        <w:t>Q</w:t>
      </w:r>
      <w:r w:rsidRPr="00B87A22">
        <w:rPr>
          <w:rFonts w:ascii="Arial" w:hAnsi="Arial" w:cs="Arial"/>
        </w:rPr>
        <w:t xml:space="preserve"> and an RFS</w:t>
      </w:r>
      <w:r w:rsidR="00292182">
        <w:rPr>
          <w:rFonts w:ascii="Arial" w:hAnsi="Arial" w:cs="Arial"/>
        </w:rPr>
        <w:t>Q</w:t>
      </w:r>
      <w:r w:rsidRPr="00B87A22">
        <w:rPr>
          <w:rFonts w:ascii="Arial" w:hAnsi="Arial" w:cs="Arial"/>
        </w:rPr>
        <w:t xml:space="preserve"> advisory committee to advise on RFS</w:t>
      </w:r>
      <w:r w:rsidR="00292182">
        <w:rPr>
          <w:rFonts w:ascii="Arial" w:hAnsi="Arial" w:cs="Arial"/>
        </w:rPr>
        <w:t>Q</w:t>
      </w:r>
      <w:r w:rsidRPr="00B87A22">
        <w:rPr>
          <w:rFonts w:ascii="Arial" w:hAnsi="Arial" w:cs="Arial"/>
        </w:rPr>
        <w:t xml:space="preserve"> and rural fire brigade matters;</w:t>
      </w:r>
    </w:p>
    <w:p w14:paraId="65CB6D31" w14:textId="77777777" w:rsidR="00234624" w:rsidRPr="00B87A22" w:rsidRDefault="00AA06FA" w:rsidP="00B87A22">
      <w:pPr>
        <w:pStyle w:val="ListParagraph"/>
        <w:numPr>
          <w:ilvl w:val="1"/>
          <w:numId w:val="1"/>
        </w:numPr>
        <w:tabs>
          <w:tab w:val="left" w:pos="1321"/>
        </w:tabs>
        <w:spacing w:before="80"/>
        <w:ind w:left="850" w:right="6" w:hanging="425"/>
        <w:jc w:val="both"/>
        <w:rPr>
          <w:rFonts w:ascii="Arial" w:hAnsi="Arial" w:cs="Arial"/>
        </w:rPr>
      </w:pPr>
      <w:r w:rsidRPr="00B87A22">
        <w:rPr>
          <w:rFonts w:ascii="Arial" w:hAnsi="Arial" w:cs="Arial"/>
        </w:rPr>
        <w:t>addressing issues regarding the legal status of rural fire brigades and volunteer protections; and</w:t>
      </w:r>
    </w:p>
    <w:p w14:paraId="65CB6D32" w14:textId="77777777" w:rsidR="00234624" w:rsidRPr="00B87A22" w:rsidRDefault="00AA06FA" w:rsidP="00B87A22">
      <w:pPr>
        <w:pStyle w:val="ListParagraph"/>
        <w:numPr>
          <w:ilvl w:val="1"/>
          <w:numId w:val="1"/>
        </w:numPr>
        <w:tabs>
          <w:tab w:val="left" w:pos="1321"/>
        </w:tabs>
        <w:spacing w:before="80"/>
        <w:ind w:left="850" w:right="6" w:hanging="425"/>
        <w:jc w:val="both"/>
        <w:rPr>
          <w:rFonts w:ascii="Arial" w:hAnsi="Arial" w:cs="Arial"/>
        </w:rPr>
      </w:pPr>
      <w:r w:rsidRPr="00B87A22">
        <w:rPr>
          <w:rFonts w:ascii="Arial" w:hAnsi="Arial" w:cs="Arial"/>
        </w:rPr>
        <w:t>requiring the installation of a working, photoelectric smoke alarm in newly registered caravans and motorised caravans, those for which the registration is transferring and all remaining registered caravans and motorised caravans in Queensland from January 2027.</w:t>
      </w:r>
    </w:p>
    <w:p w14:paraId="65CB6D34" w14:textId="240D1E99" w:rsidR="00234624" w:rsidRPr="00B87A22" w:rsidRDefault="00AA06FA" w:rsidP="00B87A22">
      <w:pPr>
        <w:pStyle w:val="ListParagraph"/>
        <w:numPr>
          <w:ilvl w:val="0"/>
          <w:numId w:val="1"/>
        </w:numPr>
        <w:tabs>
          <w:tab w:val="left" w:pos="426"/>
        </w:tabs>
        <w:spacing w:before="120"/>
        <w:ind w:left="426" w:right="6" w:hanging="425"/>
        <w:jc w:val="both"/>
        <w:rPr>
          <w:rFonts w:ascii="Arial" w:hAnsi="Arial" w:cs="Arial"/>
        </w:rPr>
      </w:pPr>
      <w:r w:rsidRPr="00B87A22">
        <w:rPr>
          <w:rFonts w:ascii="Arial" w:hAnsi="Arial" w:cs="Arial"/>
        </w:rPr>
        <w:t>Finally, the Bill amend</w:t>
      </w:r>
      <w:r w:rsidR="00B87A22">
        <w:rPr>
          <w:rFonts w:ascii="Arial" w:hAnsi="Arial" w:cs="Arial"/>
        </w:rPr>
        <w:t>s</w:t>
      </w:r>
      <w:r w:rsidRPr="00B87A22">
        <w:rPr>
          <w:rFonts w:ascii="Arial" w:hAnsi="Arial" w:cs="Arial"/>
        </w:rPr>
        <w:t xml:space="preserve"> the </w:t>
      </w:r>
      <w:r w:rsidRPr="00B87A22">
        <w:rPr>
          <w:rFonts w:ascii="Arial" w:hAnsi="Arial" w:cs="Arial"/>
          <w:i/>
        </w:rPr>
        <w:t xml:space="preserve">Queensland Reconstruction Authority Act 2011 </w:t>
      </w:r>
      <w:r w:rsidRPr="00B87A22">
        <w:rPr>
          <w:rFonts w:ascii="Arial" w:hAnsi="Arial" w:cs="Arial"/>
        </w:rPr>
        <w:t>by:</w:t>
      </w:r>
    </w:p>
    <w:p w14:paraId="65CB6D35" w14:textId="77777777" w:rsidR="00234624" w:rsidRPr="00B87A22" w:rsidRDefault="00AA06FA" w:rsidP="00B87A22">
      <w:pPr>
        <w:pStyle w:val="ListParagraph"/>
        <w:numPr>
          <w:ilvl w:val="1"/>
          <w:numId w:val="1"/>
        </w:numPr>
        <w:tabs>
          <w:tab w:val="left" w:pos="1320"/>
        </w:tabs>
        <w:spacing w:before="80"/>
        <w:ind w:left="850" w:right="6" w:hanging="425"/>
        <w:jc w:val="both"/>
        <w:rPr>
          <w:rFonts w:ascii="Arial" w:hAnsi="Arial" w:cs="Arial"/>
        </w:rPr>
      </w:pPr>
      <w:r w:rsidRPr="00B87A22">
        <w:rPr>
          <w:rFonts w:ascii="Arial" w:hAnsi="Arial" w:cs="Arial"/>
        </w:rPr>
        <w:t>expanding the QRA’s functions to lead state level hazard and risk assessments; and</w:t>
      </w:r>
    </w:p>
    <w:p w14:paraId="65CB6D36" w14:textId="77777777" w:rsidR="00234624" w:rsidRPr="00B87A22" w:rsidRDefault="00AA06FA" w:rsidP="00B87A22">
      <w:pPr>
        <w:pStyle w:val="ListParagraph"/>
        <w:numPr>
          <w:ilvl w:val="1"/>
          <w:numId w:val="1"/>
        </w:numPr>
        <w:tabs>
          <w:tab w:val="left" w:pos="1320"/>
        </w:tabs>
        <w:spacing w:before="80"/>
        <w:ind w:left="850" w:right="6" w:hanging="425"/>
        <w:jc w:val="both"/>
        <w:rPr>
          <w:rFonts w:ascii="Arial" w:hAnsi="Arial" w:cs="Arial"/>
        </w:rPr>
      </w:pPr>
      <w:r w:rsidRPr="00B87A22">
        <w:rPr>
          <w:rFonts w:ascii="Arial" w:hAnsi="Arial" w:cs="Arial"/>
        </w:rPr>
        <w:t>addressing minor matters regarding the delegation of chief executive functions and the quorum of the Queensland Reconstruction Board.</w:t>
      </w:r>
    </w:p>
    <w:p w14:paraId="65CB6D37" w14:textId="265BAA33" w:rsidR="00234624" w:rsidRPr="00B87A22" w:rsidRDefault="00AA06FA" w:rsidP="00B87A22">
      <w:pPr>
        <w:pStyle w:val="ListParagraph"/>
        <w:numPr>
          <w:ilvl w:val="0"/>
          <w:numId w:val="1"/>
        </w:numPr>
        <w:tabs>
          <w:tab w:val="left" w:pos="426"/>
        </w:tabs>
        <w:spacing w:before="120"/>
        <w:ind w:left="426" w:right="6" w:hanging="425"/>
        <w:jc w:val="both"/>
        <w:rPr>
          <w:rFonts w:ascii="Arial" w:hAnsi="Arial" w:cs="Arial"/>
        </w:rPr>
      </w:pPr>
      <w:r w:rsidRPr="00B87A22">
        <w:rPr>
          <w:rFonts w:ascii="Arial" w:hAnsi="Arial" w:cs="Arial"/>
          <w:u w:val="single"/>
        </w:rPr>
        <w:t>Cabinet approved</w:t>
      </w:r>
      <w:r w:rsidRPr="00B87A22">
        <w:rPr>
          <w:rFonts w:ascii="Arial" w:hAnsi="Arial" w:cs="Arial"/>
        </w:rPr>
        <w:t xml:space="preserve"> the introduction of the </w:t>
      </w:r>
      <w:r w:rsidR="00B87A22" w:rsidRPr="00B87A22">
        <w:rPr>
          <w:rFonts w:ascii="Arial" w:hAnsi="Arial" w:cs="Arial"/>
        </w:rPr>
        <w:t>Disaster Management and Other Legislation Amendment Bill 2024</w:t>
      </w:r>
      <w:r w:rsidR="00B87A22">
        <w:rPr>
          <w:rFonts w:ascii="Arial" w:hAnsi="Arial" w:cs="Arial"/>
        </w:rPr>
        <w:t xml:space="preserve"> </w:t>
      </w:r>
      <w:r w:rsidRPr="00B87A22">
        <w:rPr>
          <w:rFonts w:ascii="Arial" w:hAnsi="Arial" w:cs="Arial"/>
        </w:rPr>
        <w:t>into the Legislative Assembly.</w:t>
      </w:r>
    </w:p>
    <w:p w14:paraId="65CB6D38" w14:textId="183A7074" w:rsidR="00234624" w:rsidRPr="00B87A22" w:rsidRDefault="00AA06FA" w:rsidP="00B87A22">
      <w:pPr>
        <w:pStyle w:val="ListParagraph"/>
        <w:numPr>
          <w:ilvl w:val="0"/>
          <w:numId w:val="1"/>
        </w:numPr>
        <w:tabs>
          <w:tab w:val="left" w:pos="426"/>
        </w:tabs>
        <w:spacing w:before="120"/>
        <w:ind w:left="426" w:right="6" w:hanging="425"/>
        <w:jc w:val="both"/>
        <w:rPr>
          <w:rFonts w:ascii="Arial" w:hAnsi="Arial" w:cs="Arial"/>
        </w:rPr>
      </w:pPr>
      <w:r w:rsidRPr="00B87A22">
        <w:rPr>
          <w:rFonts w:ascii="Arial" w:hAnsi="Arial" w:cs="Arial"/>
          <w:u w:val="single"/>
        </w:rPr>
        <w:t>Cabinet noted</w:t>
      </w:r>
      <w:r w:rsidRPr="00B87A22">
        <w:rPr>
          <w:rFonts w:ascii="Arial" w:hAnsi="Arial" w:cs="Arial"/>
        </w:rPr>
        <w:t xml:space="preserve"> that </w:t>
      </w:r>
      <w:r w:rsidR="00B87A22">
        <w:rPr>
          <w:rFonts w:ascii="Arial" w:hAnsi="Arial" w:cs="Arial"/>
        </w:rPr>
        <w:t>the</w:t>
      </w:r>
      <w:r w:rsidR="00B87A22" w:rsidRPr="00B87A22">
        <w:rPr>
          <w:rFonts w:ascii="Arial" w:hAnsi="Arial" w:cs="Arial"/>
        </w:rPr>
        <w:t xml:space="preserve"> </w:t>
      </w:r>
      <w:r w:rsidRPr="00B87A22">
        <w:rPr>
          <w:rFonts w:ascii="Arial" w:hAnsi="Arial" w:cs="Arial"/>
        </w:rPr>
        <w:t>Bill be referred to</w:t>
      </w:r>
      <w:r w:rsidR="00C03E11">
        <w:rPr>
          <w:rFonts w:ascii="Arial" w:hAnsi="Arial" w:cs="Arial"/>
        </w:rPr>
        <w:t xml:space="preserve"> </w:t>
      </w:r>
      <w:r w:rsidR="00B632B2">
        <w:rPr>
          <w:rFonts w:ascii="Arial" w:hAnsi="Arial" w:cs="Arial"/>
        </w:rPr>
        <w:t>a</w:t>
      </w:r>
      <w:r w:rsidR="00C03E11">
        <w:rPr>
          <w:rFonts w:ascii="Arial" w:hAnsi="Arial" w:cs="Arial"/>
        </w:rPr>
        <w:t xml:space="preserve"> parliamentary portfolio committee</w:t>
      </w:r>
      <w:r w:rsidRPr="00B87A22">
        <w:rPr>
          <w:rFonts w:ascii="Arial" w:hAnsi="Arial" w:cs="Arial"/>
        </w:rPr>
        <w:t xml:space="preserve"> for consideration and report.</w:t>
      </w:r>
    </w:p>
    <w:p w14:paraId="65CB6D39" w14:textId="739641C6" w:rsidR="00234624" w:rsidRPr="00B87A22" w:rsidRDefault="00AA06FA" w:rsidP="00B87A22">
      <w:pPr>
        <w:pStyle w:val="ListParagraph"/>
        <w:numPr>
          <w:ilvl w:val="0"/>
          <w:numId w:val="1"/>
        </w:numPr>
        <w:tabs>
          <w:tab w:val="left" w:pos="426"/>
        </w:tabs>
        <w:spacing w:before="120"/>
        <w:ind w:left="426" w:right="6" w:hanging="425"/>
        <w:jc w:val="both"/>
        <w:rPr>
          <w:rFonts w:ascii="Arial" w:hAnsi="Arial" w:cs="Arial"/>
          <w:i/>
        </w:rPr>
      </w:pPr>
      <w:r w:rsidRPr="00B87A22">
        <w:rPr>
          <w:rFonts w:ascii="Arial" w:hAnsi="Arial" w:cs="Arial"/>
          <w:i/>
          <w:u w:val="single"/>
        </w:rPr>
        <w:t>Attachments</w:t>
      </w:r>
      <w:r w:rsidR="00B87A22">
        <w:rPr>
          <w:rFonts w:ascii="Arial" w:hAnsi="Arial" w:cs="Arial"/>
          <w:iCs/>
        </w:rPr>
        <w:t>:</w:t>
      </w:r>
    </w:p>
    <w:p w14:paraId="65CB6D3A" w14:textId="3084234D" w:rsidR="00234624" w:rsidRPr="00B87A22" w:rsidRDefault="00A7318E" w:rsidP="00B87A22">
      <w:pPr>
        <w:pStyle w:val="ListParagraph"/>
        <w:numPr>
          <w:ilvl w:val="1"/>
          <w:numId w:val="1"/>
        </w:numPr>
        <w:tabs>
          <w:tab w:val="left" w:pos="1320"/>
        </w:tabs>
        <w:spacing w:before="60"/>
        <w:ind w:left="850" w:right="6" w:hanging="425"/>
        <w:jc w:val="both"/>
        <w:rPr>
          <w:rFonts w:ascii="Arial" w:hAnsi="Arial" w:cs="Arial"/>
        </w:rPr>
      </w:pPr>
      <w:hyperlink r:id="rId10" w:history="1">
        <w:r w:rsidR="00AA06FA" w:rsidRPr="002118BB">
          <w:rPr>
            <w:rStyle w:val="Hyperlink"/>
            <w:rFonts w:ascii="Arial" w:hAnsi="Arial" w:cs="Arial"/>
          </w:rPr>
          <w:t>Disaster Management and Other Legislation Amendment Bill 2024</w:t>
        </w:r>
      </w:hyperlink>
    </w:p>
    <w:p w14:paraId="53D5FE29" w14:textId="205D3D52" w:rsidR="00B632B2" w:rsidRDefault="00A7318E" w:rsidP="00B87A22">
      <w:pPr>
        <w:pStyle w:val="ListParagraph"/>
        <w:numPr>
          <w:ilvl w:val="1"/>
          <w:numId w:val="1"/>
        </w:numPr>
        <w:tabs>
          <w:tab w:val="left" w:pos="1320"/>
        </w:tabs>
        <w:spacing w:before="60"/>
        <w:ind w:left="850" w:right="6" w:hanging="425"/>
        <w:jc w:val="both"/>
        <w:rPr>
          <w:rFonts w:ascii="Arial" w:hAnsi="Arial" w:cs="Arial"/>
        </w:rPr>
      </w:pPr>
      <w:hyperlink r:id="rId11" w:history="1">
        <w:r w:rsidR="00AA06FA" w:rsidRPr="002118BB">
          <w:rPr>
            <w:rStyle w:val="Hyperlink"/>
            <w:rFonts w:ascii="Arial" w:hAnsi="Arial" w:cs="Arial"/>
          </w:rPr>
          <w:t>Explanatory Notes</w:t>
        </w:r>
      </w:hyperlink>
      <w:r w:rsidR="00B87A22">
        <w:rPr>
          <w:rFonts w:ascii="Arial" w:hAnsi="Arial" w:cs="Arial"/>
        </w:rPr>
        <w:t xml:space="preserve"> </w:t>
      </w:r>
    </w:p>
    <w:p w14:paraId="65CB6D3C" w14:textId="4B29F586" w:rsidR="00234624" w:rsidRPr="00B87A22" w:rsidRDefault="00A7318E" w:rsidP="00B87A22">
      <w:pPr>
        <w:pStyle w:val="ListParagraph"/>
        <w:numPr>
          <w:ilvl w:val="1"/>
          <w:numId w:val="1"/>
        </w:numPr>
        <w:tabs>
          <w:tab w:val="left" w:pos="1320"/>
        </w:tabs>
        <w:spacing w:before="60"/>
        <w:ind w:left="850" w:right="6" w:hanging="425"/>
        <w:jc w:val="both"/>
        <w:rPr>
          <w:rFonts w:ascii="Arial" w:hAnsi="Arial" w:cs="Arial"/>
        </w:rPr>
      </w:pPr>
      <w:hyperlink r:id="rId12" w:history="1">
        <w:r w:rsidR="00AA06FA" w:rsidRPr="002118BB">
          <w:rPr>
            <w:rStyle w:val="Hyperlink"/>
            <w:rFonts w:ascii="Arial" w:hAnsi="Arial" w:cs="Arial"/>
          </w:rPr>
          <w:t>Statement of Compatibility</w:t>
        </w:r>
      </w:hyperlink>
    </w:p>
    <w:sectPr w:rsidR="00234624" w:rsidRPr="00B87A22" w:rsidSect="00B632B2">
      <w:headerReference w:type="default" r:id="rId13"/>
      <w:pgSz w:w="11910" w:h="16840" w:code="9"/>
      <w:pgMar w:top="851"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E7417" w14:textId="77777777" w:rsidR="00145734" w:rsidRDefault="00145734" w:rsidP="004D565B">
      <w:r>
        <w:separator/>
      </w:r>
    </w:p>
  </w:endnote>
  <w:endnote w:type="continuationSeparator" w:id="0">
    <w:p w14:paraId="4DBABF94" w14:textId="77777777" w:rsidR="00145734" w:rsidRDefault="00145734" w:rsidP="004D565B">
      <w:r>
        <w:continuationSeparator/>
      </w:r>
    </w:p>
  </w:endnote>
  <w:endnote w:type="continuationNotice" w:id="1">
    <w:p w14:paraId="103D1CFC" w14:textId="77777777" w:rsidR="00145734" w:rsidRDefault="00145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9909" w14:textId="77777777" w:rsidR="00145734" w:rsidRDefault="00145734" w:rsidP="004D565B">
      <w:r>
        <w:separator/>
      </w:r>
    </w:p>
  </w:footnote>
  <w:footnote w:type="continuationSeparator" w:id="0">
    <w:p w14:paraId="6BE303E5" w14:textId="77777777" w:rsidR="00145734" w:rsidRDefault="00145734" w:rsidP="004D565B">
      <w:r>
        <w:continuationSeparator/>
      </w:r>
    </w:p>
  </w:footnote>
  <w:footnote w:type="continuationNotice" w:id="1">
    <w:p w14:paraId="0C98BE83" w14:textId="77777777" w:rsidR="00145734" w:rsidRDefault="00145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0104" w14:textId="77777777" w:rsidR="004D565B" w:rsidRPr="00937A4A" w:rsidRDefault="004D565B" w:rsidP="004D565B">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rPr>
    </w:pPr>
    <w:r w:rsidRPr="00937A4A">
      <w:rPr>
        <w:rFonts w:ascii="Arial" w:hAnsi="Arial" w:cs="Arial"/>
        <w:b/>
        <w:sz w:val="28"/>
      </w:rPr>
      <w:t>Queensland Government</w:t>
    </w:r>
  </w:p>
  <w:p w14:paraId="541AECEA" w14:textId="77777777" w:rsidR="004D565B" w:rsidRPr="00937A4A" w:rsidRDefault="004D565B" w:rsidP="004D565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u w:val="single"/>
      </w:rPr>
    </w:pPr>
  </w:p>
  <w:p w14:paraId="27FFAD84" w14:textId="344687DF" w:rsidR="004D565B" w:rsidRPr="00937A4A" w:rsidRDefault="004D565B" w:rsidP="004D565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rPr>
    </w:pPr>
    <w:r w:rsidRPr="00937A4A">
      <w:rPr>
        <w:rFonts w:ascii="Arial" w:hAnsi="Arial" w:cs="Arial"/>
        <w:b/>
      </w:rPr>
      <w:t xml:space="preserve">Cabinet – </w:t>
    </w:r>
    <w:r w:rsidR="00A33DB1">
      <w:rPr>
        <w:rFonts w:ascii="Arial" w:hAnsi="Arial" w:cs="Arial"/>
        <w:b/>
      </w:rPr>
      <w:t>March 2024</w:t>
    </w:r>
  </w:p>
  <w:p w14:paraId="16B078FF" w14:textId="15C1600F" w:rsidR="004D565B" w:rsidRDefault="00A33DB1" w:rsidP="004D565B">
    <w:pPr>
      <w:pStyle w:val="Header"/>
      <w:spacing w:before="120"/>
      <w:rPr>
        <w:rFonts w:ascii="Arial" w:hAnsi="Arial" w:cs="Arial"/>
        <w:b/>
        <w:u w:val="single"/>
      </w:rPr>
    </w:pPr>
    <w:r>
      <w:rPr>
        <w:rFonts w:ascii="Arial" w:hAnsi="Arial" w:cs="Arial"/>
        <w:b/>
        <w:u w:val="single"/>
      </w:rPr>
      <w:t>Disaster Management and Other Legislation Amendment Bill 2024</w:t>
    </w:r>
  </w:p>
  <w:p w14:paraId="0B1E9286" w14:textId="286F1749" w:rsidR="004D565B" w:rsidRDefault="004D565B" w:rsidP="004D565B">
    <w:pPr>
      <w:pStyle w:val="Header"/>
      <w:spacing w:before="120"/>
      <w:rPr>
        <w:rFonts w:ascii="Arial" w:hAnsi="Arial" w:cs="Arial"/>
        <w:b/>
        <w:u w:val="single"/>
      </w:rPr>
    </w:pPr>
    <w:r>
      <w:rPr>
        <w:rFonts w:ascii="Arial" w:hAnsi="Arial" w:cs="Arial"/>
        <w:b/>
        <w:u w:val="single"/>
      </w:rPr>
      <w:t>Minister</w:t>
    </w:r>
    <w:r w:rsidR="00A33DB1">
      <w:rPr>
        <w:rFonts w:ascii="Arial" w:hAnsi="Arial" w:cs="Arial"/>
        <w:b/>
        <w:u w:val="single"/>
      </w:rPr>
      <w:t xml:space="preserve"> for Fire and Disaster Recovery and Minister for Corrective Services</w:t>
    </w:r>
  </w:p>
  <w:p w14:paraId="2EE7E7E3" w14:textId="77777777" w:rsidR="004D565B" w:rsidRDefault="004D565B" w:rsidP="004D565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D3EAF"/>
    <w:multiLevelType w:val="hybridMultilevel"/>
    <w:tmpl w:val="112292CE"/>
    <w:lvl w:ilvl="0" w:tplc="80F6CF82">
      <w:start w:val="1"/>
      <w:numFmt w:val="decimal"/>
      <w:lvlText w:val="%1."/>
      <w:lvlJc w:val="left"/>
      <w:pPr>
        <w:ind w:left="752" w:hanging="358"/>
        <w:jc w:val="right"/>
      </w:pPr>
      <w:rPr>
        <w:rFonts w:hint="default"/>
        <w:i w:val="0"/>
        <w:iCs/>
        <w:spacing w:val="0"/>
        <w:w w:val="100"/>
        <w:lang w:val="en-US" w:eastAsia="en-US" w:bidi="ar-SA"/>
      </w:rPr>
    </w:lvl>
    <w:lvl w:ilvl="1" w:tplc="95881D52">
      <w:numFmt w:val="bullet"/>
      <w:lvlText w:val=""/>
      <w:lvlJc w:val="left"/>
      <w:pPr>
        <w:ind w:left="1319" w:hanging="569"/>
      </w:pPr>
      <w:rPr>
        <w:rFonts w:ascii="Symbol" w:eastAsia="Symbol" w:hAnsi="Symbol" w:cs="Symbol" w:hint="default"/>
        <w:b w:val="0"/>
        <w:bCs w:val="0"/>
        <w:i w:val="0"/>
        <w:iCs w:val="0"/>
        <w:spacing w:val="0"/>
        <w:w w:val="100"/>
        <w:sz w:val="22"/>
        <w:szCs w:val="22"/>
        <w:lang w:val="en-US" w:eastAsia="en-US" w:bidi="ar-SA"/>
      </w:rPr>
    </w:lvl>
    <w:lvl w:ilvl="2" w:tplc="1694A01C">
      <w:numFmt w:val="bullet"/>
      <w:lvlText w:val="•"/>
      <w:lvlJc w:val="left"/>
      <w:pPr>
        <w:ind w:left="1320" w:hanging="569"/>
      </w:pPr>
      <w:rPr>
        <w:rFonts w:hint="default"/>
        <w:lang w:val="en-US" w:eastAsia="en-US" w:bidi="ar-SA"/>
      </w:rPr>
    </w:lvl>
    <w:lvl w:ilvl="3" w:tplc="B9AA315A">
      <w:numFmt w:val="bullet"/>
      <w:lvlText w:val="•"/>
      <w:lvlJc w:val="left"/>
      <w:pPr>
        <w:ind w:left="2358" w:hanging="569"/>
      </w:pPr>
      <w:rPr>
        <w:rFonts w:hint="default"/>
        <w:lang w:val="en-US" w:eastAsia="en-US" w:bidi="ar-SA"/>
      </w:rPr>
    </w:lvl>
    <w:lvl w:ilvl="4" w:tplc="94DE9866">
      <w:numFmt w:val="bullet"/>
      <w:lvlText w:val="•"/>
      <w:lvlJc w:val="left"/>
      <w:pPr>
        <w:ind w:left="3396" w:hanging="569"/>
      </w:pPr>
      <w:rPr>
        <w:rFonts w:hint="default"/>
        <w:lang w:val="en-US" w:eastAsia="en-US" w:bidi="ar-SA"/>
      </w:rPr>
    </w:lvl>
    <w:lvl w:ilvl="5" w:tplc="274CDB40">
      <w:numFmt w:val="bullet"/>
      <w:lvlText w:val="•"/>
      <w:lvlJc w:val="left"/>
      <w:pPr>
        <w:ind w:left="4434" w:hanging="569"/>
      </w:pPr>
      <w:rPr>
        <w:rFonts w:hint="default"/>
        <w:lang w:val="en-US" w:eastAsia="en-US" w:bidi="ar-SA"/>
      </w:rPr>
    </w:lvl>
    <w:lvl w:ilvl="6" w:tplc="E5F81906">
      <w:numFmt w:val="bullet"/>
      <w:lvlText w:val="•"/>
      <w:lvlJc w:val="left"/>
      <w:pPr>
        <w:ind w:left="5473" w:hanging="569"/>
      </w:pPr>
      <w:rPr>
        <w:rFonts w:hint="default"/>
        <w:lang w:val="en-US" w:eastAsia="en-US" w:bidi="ar-SA"/>
      </w:rPr>
    </w:lvl>
    <w:lvl w:ilvl="7" w:tplc="598A8A02">
      <w:numFmt w:val="bullet"/>
      <w:lvlText w:val="•"/>
      <w:lvlJc w:val="left"/>
      <w:pPr>
        <w:ind w:left="6511" w:hanging="569"/>
      </w:pPr>
      <w:rPr>
        <w:rFonts w:hint="default"/>
        <w:lang w:val="en-US" w:eastAsia="en-US" w:bidi="ar-SA"/>
      </w:rPr>
    </w:lvl>
    <w:lvl w:ilvl="8" w:tplc="DDBE3C8C">
      <w:numFmt w:val="bullet"/>
      <w:lvlText w:val="•"/>
      <w:lvlJc w:val="left"/>
      <w:pPr>
        <w:ind w:left="7549" w:hanging="569"/>
      </w:pPr>
      <w:rPr>
        <w:rFonts w:hint="default"/>
        <w:lang w:val="en-US" w:eastAsia="en-US" w:bidi="ar-SA"/>
      </w:rPr>
    </w:lvl>
  </w:abstractNum>
  <w:num w:numId="1" w16cid:durableId="66683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24"/>
    <w:rsid w:val="00007211"/>
    <w:rsid w:val="00036308"/>
    <w:rsid w:val="00145734"/>
    <w:rsid w:val="00170F0E"/>
    <w:rsid w:val="001717C1"/>
    <w:rsid w:val="001813D3"/>
    <w:rsid w:val="001D7A5C"/>
    <w:rsid w:val="001F462A"/>
    <w:rsid w:val="002118BB"/>
    <w:rsid w:val="00234624"/>
    <w:rsid w:val="002744F6"/>
    <w:rsid w:val="0028313E"/>
    <w:rsid w:val="00292182"/>
    <w:rsid w:val="0036096A"/>
    <w:rsid w:val="00465281"/>
    <w:rsid w:val="004D565B"/>
    <w:rsid w:val="00513CC4"/>
    <w:rsid w:val="005C1E26"/>
    <w:rsid w:val="006B520C"/>
    <w:rsid w:val="006C52DC"/>
    <w:rsid w:val="006D560A"/>
    <w:rsid w:val="00740E18"/>
    <w:rsid w:val="007B1EE6"/>
    <w:rsid w:val="0084462B"/>
    <w:rsid w:val="00863090"/>
    <w:rsid w:val="00903A63"/>
    <w:rsid w:val="00940F9A"/>
    <w:rsid w:val="009A0A1D"/>
    <w:rsid w:val="00A33DB1"/>
    <w:rsid w:val="00A7318E"/>
    <w:rsid w:val="00AA06FA"/>
    <w:rsid w:val="00AD635E"/>
    <w:rsid w:val="00B632B2"/>
    <w:rsid w:val="00B655B6"/>
    <w:rsid w:val="00B670EE"/>
    <w:rsid w:val="00B87A22"/>
    <w:rsid w:val="00BA6193"/>
    <w:rsid w:val="00C03E11"/>
    <w:rsid w:val="00C303F8"/>
    <w:rsid w:val="00CC2912"/>
    <w:rsid w:val="00CC6B6D"/>
    <w:rsid w:val="00CE55C1"/>
    <w:rsid w:val="00D30469"/>
    <w:rsid w:val="00D43D51"/>
    <w:rsid w:val="00D46A99"/>
    <w:rsid w:val="00D61EA1"/>
    <w:rsid w:val="00D83965"/>
    <w:rsid w:val="00DC5086"/>
    <w:rsid w:val="00DE33D8"/>
    <w:rsid w:val="00E35293"/>
    <w:rsid w:val="00E86F77"/>
    <w:rsid w:val="00FC665B"/>
    <w:rsid w:val="00FE2BDE"/>
    <w:rsid w:val="5A4D64CB"/>
    <w:rsid w:val="682D1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1"/>
      <w:jc w:val="center"/>
    </w:pPr>
    <w:rPr>
      <w:rFonts w:ascii="Arial" w:eastAsia="Arial" w:hAnsi="Arial" w:cs="Arial"/>
      <w:b/>
      <w:bCs/>
      <w:sz w:val="56"/>
      <w:szCs w:val="56"/>
    </w:rPr>
  </w:style>
  <w:style w:type="paragraph" w:styleId="ListParagraph">
    <w:name w:val="List Paragraph"/>
    <w:basedOn w:val="Normal"/>
    <w:uiPriority w:val="1"/>
    <w:qFormat/>
    <w:pPr>
      <w:ind w:left="1320" w:hanging="63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565B"/>
    <w:pPr>
      <w:tabs>
        <w:tab w:val="center" w:pos="4680"/>
        <w:tab w:val="right" w:pos="9360"/>
      </w:tabs>
    </w:pPr>
  </w:style>
  <w:style w:type="character" w:customStyle="1" w:styleId="HeaderChar">
    <w:name w:val="Header Char"/>
    <w:basedOn w:val="DefaultParagraphFont"/>
    <w:link w:val="Header"/>
    <w:uiPriority w:val="99"/>
    <w:rsid w:val="004D565B"/>
    <w:rPr>
      <w:rFonts w:ascii="Times New Roman" w:eastAsia="Times New Roman" w:hAnsi="Times New Roman" w:cs="Times New Roman"/>
    </w:rPr>
  </w:style>
  <w:style w:type="paragraph" w:styleId="Footer">
    <w:name w:val="footer"/>
    <w:basedOn w:val="Normal"/>
    <w:link w:val="FooterChar"/>
    <w:uiPriority w:val="99"/>
    <w:unhideWhenUsed/>
    <w:rsid w:val="004D565B"/>
    <w:pPr>
      <w:tabs>
        <w:tab w:val="center" w:pos="4680"/>
        <w:tab w:val="right" w:pos="9360"/>
      </w:tabs>
    </w:pPr>
  </w:style>
  <w:style w:type="character" w:customStyle="1" w:styleId="FooterChar">
    <w:name w:val="Footer Char"/>
    <w:basedOn w:val="DefaultParagraphFont"/>
    <w:link w:val="Footer"/>
    <w:uiPriority w:val="99"/>
    <w:rsid w:val="004D565B"/>
    <w:rPr>
      <w:rFonts w:ascii="Times New Roman" w:eastAsia="Times New Roman" w:hAnsi="Times New Roman" w:cs="Times New Roman"/>
    </w:rPr>
  </w:style>
  <w:style w:type="paragraph" w:styleId="Revision">
    <w:name w:val="Revision"/>
    <w:hidden/>
    <w:uiPriority w:val="99"/>
    <w:semiHidden/>
    <w:rsid w:val="00B87A22"/>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2118BB"/>
    <w:rPr>
      <w:color w:val="0000FF" w:themeColor="hyperlink"/>
      <w:u w:val="single"/>
    </w:rPr>
  </w:style>
  <w:style w:type="character" w:styleId="UnresolvedMention">
    <w:name w:val="Unresolved Mention"/>
    <w:basedOn w:val="DefaultParagraphFont"/>
    <w:uiPriority w:val="99"/>
    <w:semiHidden/>
    <w:unhideWhenUsed/>
    <w:rsid w:val="002118BB"/>
    <w:rPr>
      <w:color w:val="605E5C"/>
      <w:shd w:val="clear" w:color="auto" w:fill="E1DFDD"/>
    </w:rPr>
  </w:style>
  <w:style w:type="character" w:styleId="FollowedHyperlink">
    <w:name w:val="FollowedHyperlink"/>
    <w:basedOn w:val="DefaultParagraphFont"/>
    <w:uiPriority w:val="99"/>
    <w:semiHidden/>
    <w:unhideWhenUsed/>
    <w:rsid w:val="00211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cqld.sharepoint.com/sites/DPC-CABINETSERVICES/Shared%20Documents/General/Proactive%20Release/ToBeProcessed/2024/Mar/DMOLAB/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4/Mar/DMOLAB/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cqld.sharepoint.com/sites/DPC-CABINETSERVICES/Shared%20Documents/General/Proactive%20Release/ToBeProcessed/2024/Mar/DMOLAB/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C3ADD-AD1D-42DD-BF3C-4131FBE0D033}">
  <ds:schemaRefs>
    <ds:schemaRef ds:uri="http://schemas.microsoft.com/sharepoint/v3/contenttype/forms"/>
  </ds:schemaRefs>
</ds:datastoreItem>
</file>

<file path=customXml/itemProps2.xml><?xml version="1.0" encoding="utf-8"?>
<ds:datastoreItem xmlns:ds="http://schemas.openxmlformats.org/officeDocument/2006/customXml" ds:itemID="{EDA9D126-8971-4A05-B3EC-74296F69F9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4E7461D4-6FED-4574-999D-0CDBB454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2610</Characters>
  <Application>Microsoft Office Word</Application>
  <DocSecurity>0</DocSecurity>
  <Lines>43</Lines>
  <Paragraphs>25</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3035</CharactersWithSpaces>
  <SharedDoc>false</SharedDoc>
  <HyperlinkBase>https://www.cabinet.qld.gov.au/documents/2024/Mar/DMOLAB/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dcterms:created xsi:type="dcterms:W3CDTF">2024-04-03T06:12:00Z</dcterms:created>
  <dcterms:modified xsi:type="dcterms:W3CDTF">2024-09-26T21:52:00Z</dcterms:modified>
  <cp:category>Disaster_Management,Emergency_Services,Legislation,Reconstruction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4,5,6</vt:lpwstr>
  </property>
  <property fmtid="{D5CDD505-2E9C-101B-9397-08002B2CF9AE}" pid="4" name="ClassificationContentMarkingFooterText">
    <vt:lpwstr> OFFICIAL </vt:lpwstr>
  </property>
  <property fmtid="{D5CDD505-2E9C-101B-9397-08002B2CF9AE}" pid="5" name="ClassificationContentMarkingHeaderFontProps">
    <vt:lpwstr>#000000,12,Calibri</vt:lpwstr>
  </property>
  <property fmtid="{D5CDD505-2E9C-101B-9397-08002B2CF9AE}" pid="6" name="ClassificationContentMarkingHeaderShapeIds">
    <vt:lpwstr>1,2,3</vt:lpwstr>
  </property>
  <property fmtid="{D5CDD505-2E9C-101B-9397-08002B2CF9AE}" pid="7" name="ClassificationContentMarkingHeaderText">
    <vt:lpwstr>OFFICIAL</vt:lpwstr>
  </property>
  <property fmtid="{D5CDD505-2E9C-101B-9397-08002B2CF9AE}" pid="8" name="ContentTypeId">
    <vt:lpwstr>0x010100FDB067C12DA27A4DA0597E7DE608FC6F</vt:lpwstr>
  </property>
  <property fmtid="{D5CDD505-2E9C-101B-9397-08002B2CF9AE}" pid="9" name="Created">
    <vt:filetime>2024-02-12T00:00:00Z</vt:filetime>
  </property>
  <property fmtid="{D5CDD505-2E9C-101B-9397-08002B2CF9AE}" pid="10" name="Creator">
    <vt:lpwstr>Acrobat PDFMaker 23 for Word</vt:lpwstr>
  </property>
  <property fmtid="{D5CDD505-2E9C-101B-9397-08002B2CF9AE}" pid="11" name="LastSaved">
    <vt:filetime>2024-02-13T00:00:00Z</vt:filetime>
  </property>
  <property fmtid="{D5CDD505-2E9C-101B-9397-08002B2CF9AE}" pid="12" name="MSIP_Label_9073d66e-15fd-4cab-8cb6-e25004932d06_ActionId">
    <vt:lpwstr>ef58e0b0-4dad-4841-9ecd-ea36d004fb68</vt:lpwstr>
  </property>
  <property fmtid="{D5CDD505-2E9C-101B-9397-08002B2CF9AE}" pid="13" name="MSIP_Label_9073d66e-15fd-4cab-8cb6-e25004932d06_ContentBits">
    <vt:lpwstr>0</vt:lpwstr>
  </property>
  <property fmtid="{D5CDD505-2E9C-101B-9397-08002B2CF9AE}" pid="14" name="MSIP_Label_9073d66e-15fd-4cab-8cb6-e25004932d06_Enabled">
    <vt:lpwstr>true</vt:lpwstr>
  </property>
  <property fmtid="{D5CDD505-2E9C-101B-9397-08002B2CF9AE}" pid="15" name="MSIP_Label_9073d66e-15fd-4cab-8cb6-e25004932d06_Method">
    <vt:lpwstr>Standard</vt:lpwstr>
  </property>
  <property fmtid="{D5CDD505-2E9C-101B-9397-08002B2CF9AE}" pid="16" name="MSIP_Label_9073d66e-15fd-4cab-8cb6-e25004932d06_Name">
    <vt:lpwstr>Official</vt:lpwstr>
  </property>
  <property fmtid="{D5CDD505-2E9C-101B-9397-08002B2CF9AE}" pid="17" name="MSIP_Label_9073d66e-15fd-4cab-8cb6-e25004932d06_SetDate">
    <vt:lpwstr>2023-12-13T04:21:52Z</vt:lpwstr>
  </property>
  <property fmtid="{D5CDD505-2E9C-101B-9397-08002B2CF9AE}" pid="18" name="MSIP_Label_9073d66e-15fd-4cab-8cb6-e25004932d06_SiteId">
    <vt:lpwstr>45d5d807-c5ae-44c5-bb86-42f20fdebfeb</vt:lpwstr>
  </property>
  <property fmtid="{D5CDD505-2E9C-101B-9397-08002B2CF9AE}" pid="19" name="MediaServiceImageTags">
    <vt:lpwstr/>
  </property>
  <property fmtid="{D5CDD505-2E9C-101B-9397-08002B2CF9AE}" pid="20" name="Producer">
    <vt:lpwstr>Adobe PDF Library 23.8.246</vt:lpwstr>
  </property>
  <property fmtid="{D5CDD505-2E9C-101B-9397-08002B2CF9AE}" pid="21" name="SourceModified">
    <vt:lpwstr>D:20240212083130</vt:lpwstr>
  </property>
</Properties>
</file>